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347" w:rsidRDefault="00A00347" w:rsidP="00A00347">
      <w:pPr>
        <w:pStyle w:val="Web"/>
        <w:shd w:val="clear" w:color="auto" w:fill="F6F8EC"/>
        <w:spacing w:before="90" w:beforeAutospacing="0" w:after="0" w:afterAutospacing="0" w:line="262" w:lineRule="atLeast"/>
        <w:ind w:firstLine="360"/>
        <w:jc w:val="both"/>
        <w:rPr>
          <w:rFonts w:ascii="Verdana" w:hAnsi="Verdana"/>
          <w:color w:val="0C231A"/>
          <w:sz w:val="18"/>
          <w:szCs w:val="18"/>
        </w:rPr>
      </w:pPr>
      <w:r>
        <w:rPr>
          <w:rFonts w:ascii="Verdana" w:hAnsi="Verdana"/>
          <w:color w:val="0C231A"/>
          <w:sz w:val="18"/>
          <w:szCs w:val="18"/>
        </w:rPr>
        <w:t>ΝΟΜΟΣ ΥΠ’ΑΡΙΘ. 4186</w:t>
      </w:r>
    </w:p>
    <w:p w:rsidR="00A00347" w:rsidRDefault="00A00347" w:rsidP="00A00347">
      <w:pPr>
        <w:pStyle w:val="Web"/>
        <w:shd w:val="clear" w:color="auto" w:fill="F6F8EC"/>
        <w:spacing w:before="90" w:beforeAutospacing="0" w:after="0" w:afterAutospacing="0" w:line="262" w:lineRule="atLeast"/>
        <w:ind w:firstLine="360"/>
        <w:jc w:val="both"/>
        <w:rPr>
          <w:rFonts w:ascii="Verdana" w:hAnsi="Verdana"/>
          <w:color w:val="0C231A"/>
          <w:sz w:val="18"/>
          <w:szCs w:val="18"/>
        </w:rPr>
      </w:pPr>
      <w:proofErr w:type="spellStart"/>
      <w:r>
        <w:rPr>
          <w:rFonts w:ascii="Verdana" w:hAnsi="Verdana"/>
          <w:color w:val="0C231A"/>
          <w:sz w:val="18"/>
          <w:szCs w:val="18"/>
        </w:rPr>
        <w:t>Αρ.Φύλλου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 193, 17 Σεπτεμβρίου 2013</w:t>
      </w:r>
    </w:p>
    <w:p w:rsidR="00A00347" w:rsidRDefault="00A00347" w:rsidP="00A00347">
      <w:pPr>
        <w:pStyle w:val="Web"/>
        <w:shd w:val="clear" w:color="auto" w:fill="F6F8EC"/>
        <w:spacing w:before="90" w:beforeAutospacing="0" w:after="0" w:afterAutospacing="0" w:line="262" w:lineRule="atLeast"/>
        <w:ind w:firstLine="360"/>
        <w:jc w:val="both"/>
        <w:rPr>
          <w:rFonts w:ascii="Verdana" w:hAnsi="Verdana"/>
          <w:color w:val="0C231A"/>
          <w:sz w:val="18"/>
          <w:szCs w:val="18"/>
        </w:rPr>
      </w:pPr>
    </w:p>
    <w:p w:rsidR="00A00347" w:rsidRDefault="00A00347" w:rsidP="00A00347">
      <w:pPr>
        <w:pStyle w:val="Web"/>
        <w:shd w:val="clear" w:color="auto" w:fill="F6F8EC"/>
        <w:spacing w:before="90" w:beforeAutospacing="0" w:after="0" w:afterAutospacing="0" w:line="262" w:lineRule="atLeast"/>
        <w:ind w:firstLine="360"/>
        <w:jc w:val="both"/>
        <w:rPr>
          <w:rFonts w:ascii="Verdana" w:hAnsi="Verdana"/>
          <w:color w:val="0C231A"/>
          <w:sz w:val="18"/>
          <w:szCs w:val="18"/>
        </w:rPr>
      </w:pPr>
      <w:r>
        <w:rPr>
          <w:rFonts w:ascii="Verdana" w:hAnsi="Verdana"/>
          <w:color w:val="0C231A"/>
          <w:sz w:val="18"/>
          <w:szCs w:val="18"/>
        </w:rPr>
        <w:t>Άρθρο 24.</w:t>
      </w:r>
    </w:p>
    <w:p w:rsidR="00A00347" w:rsidRPr="00A00347" w:rsidRDefault="00A00347" w:rsidP="00A00347">
      <w:pPr>
        <w:pStyle w:val="Web"/>
        <w:shd w:val="clear" w:color="auto" w:fill="F6F8EC"/>
        <w:spacing w:before="90" w:beforeAutospacing="0" w:after="0" w:afterAutospacing="0" w:line="262" w:lineRule="atLeast"/>
        <w:ind w:firstLine="360"/>
        <w:jc w:val="both"/>
        <w:rPr>
          <w:rFonts w:ascii="Verdana" w:hAnsi="Verdana"/>
          <w:color w:val="0C231A"/>
          <w:sz w:val="18"/>
          <w:szCs w:val="18"/>
        </w:rPr>
      </w:pPr>
      <w:r>
        <w:rPr>
          <w:rFonts w:ascii="Verdana" w:hAnsi="Verdana"/>
          <w:color w:val="0C231A"/>
          <w:sz w:val="18"/>
          <w:szCs w:val="18"/>
        </w:rPr>
        <w:t>Η παρ. 1 του άρθρου 35, ν. 3794/2009 (Α’156) τροποποιείται ως εξής</w:t>
      </w:r>
      <w:r w:rsidRPr="00A00347">
        <w:rPr>
          <w:rFonts w:ascii="Verdana" w:hAnsi="Verdana"/>
          <w:color w:val="0C231A"/>
          <w:sz w:val="18"/>
          <w:szCs w:val="18"/>
        </w:rPr>
        <w:t>:</w:t>
      </w:r>
    </w:p>
    <w:p w:rsidR="00A00347" w:rsidRDefault="00A00347" w:rsidP="00A00347">
      <w:pPr>
        <w:pStyle w:val="Web"/>
        <w:shd w:val="clear" w:color="auto" w:fill="F6F8EC"/>
        <w:spacing w:before="90" w:beforeAutospacing="0" w:after="0" w:afterAutospacing="0" w:line="262" w:lineRule="atLeast"/>
        <w:ind w:firstLine="360"/>
        <w:jc w:val="both"/>
        <w:rPr>
          <w:rFonts w:ascii="Verdana" w:hAnsi="Verdana"/>
          <w:color w:val="0C231A"/>
          <w:sz w:val="18"/>
          <w:szCs w:val="18"/>
        </w:rPr>
      </w:pPr>
      <w:r>
        <w:rPr>
          <w:rFonts w:ascii="Verdana" w:hAnsi="Verdana"/>
          <w:color w:val="0C231A"/>
          <w:sz w:val="18"/>
          <w:szCs w:val="18"/>
        </w:rPr>
        <w:t xml:space="preserve">[…Τυφλοί, με μειωμένη οπτική οξύτητα (με ποσοστό αναπηρίας τουλάχιστον 80%), κωφοί, κωφάλαλοι, πάσχοντες από μεσογειακή, δρεπανοκυτταρική ή </w:t>
      </w:r>
      <w:proofErr w:type="spellStart"/>
      <w:r>
        <w:rPr>
          <w:rFonts w:ascii="Verdana" w:hAnsi="Verdana"/>
          <w:color w:val="0C231A"/>
          <w:sz w:val="18"/>
          <w:szCs w:val="18"/>
        </w:rPr>
        <w:t>μικροδρεπανοκυτταρική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 αναιμία, πάσχοντες από συγγενή υδροκεφαλία με μόνιμη τεχνητή παροχέτευση του εγκεφαλονωτιαίου υγρού (</w:t>
      </w:r>
      <w:proofErr w:type="spellStart"/>
      <w:r>
        <w:rPr>
          <w:rFonts w:ascii="Verdana" w:hAnsi="Verdana"/>
          <w:color w:val="0C231A"/>
          <w:sz w:val="18"/>
          <w:szCs w:val="18"/>
        </w:rPr>
        <w:t>shunt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), συνοδευόμενη και από άλλες διαμαρτίες, όπως αραχνοειδής κύστη με φαινόμενα επιληπτικής κρίσης, πάσχοντες από μυϊκή δυστροφία </w:t>
      </w:r>
      <w:proofErr w:type="spellStart"/>
      <w:r>
        <w:rPr>
          <w:rFonts w:ascii="Verdana" w:hAnsi="Verdana"/>
          <w:color w:val="0C231A"/>
          <w:sz w:val="18"/>
          <w:szCs w:val="18"/>
        </w:rPr>
        <w:t>Duchenne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, από βαριά αγγειακή δυσπλασία του εγκεφαλικού στελέχους, από κακοήθεις νεοπλασίες (λευχαιμίες, λεμφώματα, συμπαγείς όγκους), από το σύνδρομο του </w:t>
      </w:r>
      <w:proofErr w:type="spellStart"/>
      <w:r>
        <w:rPr>
          <w:rFonts w:ascii="Verdana" w:hAnsi="Verdana"/>
          <w:color w:val="0C231A"/>
          <w:sz w:val="18"/>
          <w:szCs w:val="18"/>
        </w:rPr>
        <w:t>Bund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C231A"/>
          <w:sz w:val="18"/>
          <w:szCs w:val="18"/>
        </w:rPr>
        <w:t>Chiari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, από τη νόσο του </w:t>
      </w:r>
      <w:proofErr w:type="spellStart"/>
      <w:r>
        <w:rPr>
          <w:rFonts w:ascii="Verdana" w:hAnsi="Verdana"/>
          <w:color w:val="0C231A"/>
          <w:sz w:val="18"/>
          <w:szCs w:val="18"/>
        </w:rPr>
        <w:t>Fabry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, από βαριά </w:t>
      </w:r>
      <w:proofErr w:type="spellStart"/>
      <w:r>
        <w:rPr>
          <w:rFonts w:ascii="Verdana" w:hAnsi="Verdana"/>
          <w:color w:val="0C231A"/>
          <w:sz w:val="18"/>
          <w:szCs w:val="18"/>
        </w:rPr>
        <w:t>ινοκυστική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 νόσο (παγκρέατος, πνευμόνων), από σκλήρυνση κατά πλάκας, από βαριά μυασθένεια </w:t>
      </w:r>
      <w:proofErr w:type="spellStart"/>
      <w:r>
        <w:rPr>
          <w:rFonts w:ascii="Verdana" w:hAnsi="Verdana"/>
          <w:color w:val="0C231A"/>
          <w:sz w:val="18"/>
          <w:szCs w:val="18"/>
        </w:rPr>
        <w:t>θεραπευτικώς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 αντιμετωπιζόμενη με φαρμακευτική αγωγή, νεφροπαθείς που υποβάλλονται σε αιμοκάθαρση ή περιτοναϊκή κάθαρση, πάσχοντες από συγγενική αιμορραγική διάθεση αιμορροφιλίες και υποβαλλόμενοι σε θεραπεία με παράγοντες πήξεως, υποβληθέντες σε μεταμόσχευση μυελού των οστών ή μεταμόσχευση κερατοειδούς </w:t>
      </w:r>
      <w:proofErr w:type="spellStart"/>
      <w:r>
        <w:rPr>
          <w:rFonts w:ascii="Verdana" w:hAnsi="Verdana"/>
          <w:color w:val="0C231A"/>
          <w:sz w:val="18"/>
          <w:szCs w:val="18"/>
        </w:rPr>
        <w:t>χιτώνος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, καρδιάς, ήπατος, πνευμόνων, νεφρού, παγκρέατος, λεπτού εντέρου, πάσχοντες από </w:t>
      </w:r>
      <w:proofErr w:type="spellStart"/>
      <w:r>
        <w:rPr>
          <w:rFonts w:ascii="Verdana" w:hAnsi="Verdana"/>
          <w:color w:val="0C231A"/>
          <w:sz w:val="18"/>
          <w:szCs w:val="18"/>
        </w:rPr>
        <w:t>ινσουλινοεξαρτώμενο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 νεανικό διαβήτη τύπου 1, πάσχοντες από σύνδρομο </w:t>
      </w:r>
      <w:proofErr w:type="spellStart"/>
      <w:r>
        <w:rPr>
          <w:rFonts w:ascii="Verdana" w:hAnsi="Verdana"/>
          <w:color w:val="0C231A"/>
          <w:sz w:val="18"/>
          <w:szCs w:val="18"/>
        </w:rPr>
        <w:t>Evans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, πολυμεταγγιζόμενοι πάσχοντες από μεσογειακή αναιμία, </w:t>
      </w:r>
      <w:r w:rsidRPr="00A00347">
        <w:rPr>
          <w:rFonts w:ascii="Verdana" w:hAnsi="Verdana"/>
          <w:color w:val="0C231A"/>
          <w:sz w:val="18"/>
          <w:szCs w:val="18"/>
          <w:u w:val="single"/>
        </w:rPr>
        <w:t>με κινητικά προβλήματα οφειλόμενα σε αναπηρία τουλάχιστον 67%,</w:t>
      </w:r>
      <w:r>
        <w:rPr>
          <w:rFonts w:ascii="Verdana" w:hAnsi="Verdana"/>
          <w:color w:val="0C231A"/>
          <w:sz w:val="18"/>
          <w:szCs w:val="18"/>
        </w:rPr>
        <w:t xml:space="preserve"> πάσχοντες από </w:t>
      </w:r>
      <w:proofErr w:type="spellStart"/>
      <w:r>
        <w:rPr>
          <w:rFonts w:ascii="Verdana" w:hAnsi="Verdana"/>
          <w:color w:val="0C231A"/>
          <w:sz w:val="18"/>
          <w:szCs w:val="18"/>
        </w:rPr>
        <w:t>φαινυλκετονουρία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, από συγγενή </w:t>
      </w:r>
      <w:proofErr w:type="spellStart"/>
      <w:r>
        <w:rPr>
          <w:rFonts w:ascii="Verdana" w:hAnsi="Verdana"/>
          <w:color w:val="0C231A"/>
          <w:sz w:val="18"/>
          <w:szCs w:val="18"/>
        </w:rPr>
        <w:t>θρομβοφιλία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 και υποβάλλονται σε θεραπεία αντιπηκτικής αγωγής δια βίου, από </w:t>
      </w:r>
      <w:proofErr w:type="spellStart"/>
      <w:r>
        <w:rPr>
          <w:rFonts w:ascii="Verdana" w:hAnsi="Verdana"/>
          <w:color w:val="0C231A"/>
          <w:sz w:val="18"/>
          <w:szCs w:val="18"/>
        </w:rPr>
        <w:t>αρρυθμογόνο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 δυσπλασία δεξιάς κοιλίας με εμφυτευμένο </w:t>
      </w:r>
      <w:proofErr w:type="spellStart"/>
      <w:r>
        <w:rPr>
          <w:rFonts w:ascii="Verdana" w:hAnsi="Verdana"/>
          <w:color w:val="0C231A"/>
          <w:sz w:val="18"/>
          <w:szCs w:val="18"/>
        </w:rPr>
        <w:t>απινιδωτή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, καθώς και από τη νόσο </w:t>
      </w:r>
      <w:proofErr w:type="spellStart"/>
      <w:r>
        <w:rPr>
          <w:rFonts w:ascii="Verdana" w:hAnsi="Verdana"/>
          <w:color w:val="0C231A"/>
          <w:sz w:val="18"/>
          <w:szCs w:val="18"/>
        </w:rPr>
        <w:t>Gaucher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, πάσχοντες από συμπλοκές συγγενείς καρδιοπάθειες </w:t>
      </w:r>
      <w:proofErr w:type="spellStart"/>
      <w:r>
        <w:rPr>
          <w:rFonts w:ascii="Verdana" w:hAnsi="Verdana"/>
          <w:color w:val="0C231A"/>
          <w:sz w:val="18"/>
          <w:szCs w:val="18"/>
        </w:rPr>
        <w:t>χειρουργηθείσες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 ή μη με πνευμονική υπέρταση άνω των 50mm </w:t>
      </w:r>
      <w:proofErr w:type="spellStart"/>
      <w:r>
        <w:rPr>
          <w:rFonts w:ascii="Verdana" w:hAnsi="Verdana"/>
          <w:color w:val="0C231A"/>
          <w:sz w:val="18"/>
          <w:szCs w:val="18"/>
        </w:rPr>
        <w:t>Hg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, από μονήρη κοιλία, από κοινό αρτηριακό κορμό, από παθήσεις του μυοκαρδίου οποιασδήποτε φύσης που προκαλούν μόνιμη διαταραχή της λειτουργίας της καρδιάς (κλάσμα εξώθησης &lt; 35%), τεκμηριωμένο από εξειδικευμένες νοσοκομειακές μονάδες </w:t>
      </w:r>
      <w:proofErr w:type="spellStart"/>
      <w:r>
        <w:rPr>
          <w:rFonts w:ascii="Verdana" w:hAnsi="Verdana"/>
          <w:color w:val="0C231A"/>
          <w:sz w:val="18"/>
          <w:szCs w:val="18"/>
        </w:rPr>
        <w:t>ηχωκαρδιολογίας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 και επιβεβαιωμένο σε μαγνητική τομογραφία καρδιάς, από υπερτροφικού τύπου μυοκαρδιοπάθεια, από πρωτοπαθή πνευμονική υπέρταση, από σοβαρή πνευμονική </w:t>
      </w:r>
      <w:proofErr w:type="spellStart"/>
      <w:r>
        <w:rPr>
          <w:rFonts w:ascii="Verdana" w:hAnsi="Verdana"/>
          <w:color w:val="0C231A"/>
          <w:sz w:val="18"/>
          <w:szCs w:val="18"/>
        </w:rPr>
        <w:t>ίνωση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 οποιασδήποτε αιτιολογίας, από το σύνδρομο </w:t>
      </w:r>
      <w:proofErr w:type="spellStart"/>
      <w:r>
        <w:rPr>
          <w:rFonts w:ascii="Verdana" w:hAnsi="Verdana"/>
          <w:color w:val="0C231A"/>
          <w:sz w:val="18"/>
          <w:szCs w:val="18"/>
        </w:rPr>
        <w:t>Brugada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, από ιδιοπαθή κοιλιακή ταχυκαρδία με τοποθέτηση </w:t>
      </w:r>
      <w:proofErr w:type="spellStart"/>
      <w:r>
        <w:rPr>
          <w:rFonts w:ascii="Verdana" w:hAnsi="Verdana"/>
          <w:color w:val="0C231A"/>
          <w:sz w:val="18"/>
          <w:szCs w:val="18"/>
        </w:rPr>
        <w:t>απινιδωτή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, πάσχοντες από </w:t>
      </w:r>
      <w:proofErr w:type="spellStart"/>
      <w:r>
        <w:rPr>
          <w:rFonts w:ascii="Verdana" w:hAnsi="Verdana"/>
          <w:color w:val="0C231A"/>
          <w:sz w:val="18"/>
          <w:szCs w:val="18"/>
        </w:rPr>
        <w:t>γλυκογονιάσεις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, από κίρρωση ήπατος, από πυλαία υπέρταση λόγω υποπλασίας πυλαίας φλέβας, πάσχοντες από τη νόσο του </w:t>
      </w:r>
      <w:proofErr w:type="spellStart"/>
      <w:r>
        <w:rPr>
          <w:rFonts w:ascii="Verdana" w:hAnsi="Verdana"/>
          <w:color w:val="0C231A"/>
          <w:sz w:val="18"/>
          <w:szCs w:val="18"/>
        </w:rPr>
        <w:t>Crohn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, πάσχοντες από ελκώδη κολίτιδα που λαμβάνουν </w:t>
      </w:r>
      <w:proofErr w:type="spellStart"/>
      <w:r>
        <w:rPr>
          <w:rFonts w:ascii="Verdana" w:hAnsi="Verdana"/>
          <w:color w:val="0C231A"/>
          <w:sz w:val="18"/>
          <w:szCs w:val="18"/>
        </w:rPr>
        <w:t>ανοσοκατασταλτική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 αγωγή ή έχουν λάβει </w:t>
      </w:r>
      <w:proofErr w:type="spellStart"/>
      <w:r>
        <w:rPr>
          <w:rFonts w:ascii="Verdana" w:hAnsi="Verdana"/>
          <w:color w:val="0C231A"/>
          <w:sz w:val="18"/>
          <w:szCs w:val="18"/>
        </w:rPr>
        <w:t>ανοσοκατασταλτική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 αγωγή στο παρελθόν και συνεχίζουν με διαφορετική φαρμακευτική αγωγή, πάσχοντες από τη νόσο </w:t>
      </w:r>
      <w:proofErr w:type="spellStart"/>
      <w:r>
        <w:rPr>
          <w:rFonts w:ascii="Verdana" w:hAnsi="Verdana"/>
          <w:color w:val="0C231A"/>
          <w:sz w:val="18"/>
          <w:szCs w:val="18"/>
        </w:rPr>
        <w:t>Wilson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, από το σύνδρομο πολλαπλής </w:t>
      </w:r>
      <w:proofErr w:type="spellStart"/>
      <w:r>
        <w:rPr>
          <w:rFonts w:ascii="Verdana" w:hAnsi="Verdana"/>
          <w:color w:val="0C231A"/>
          <w:sz w:val="18"/>
          <w:szCs w:val="18"/>
        </w:rPr>
        <w:t>νευρινωμάτωσης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0C231A"/>
          <w:sz w:val="18"/>
          <w:szCs w:val="18"/>
        </w:rPr>
        <w:t>Recklinchausen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), από </w:t>
      </w:r>
      <w:proofErr w:type="spellStart"/>
      <w:r>
        <w:rPr>
          <w:rFonts w:ascii="Verdana" w:hAnsi="Verdana"/>
          <w:color w:val="0C231A"/>
          <w:sz w:val="18"/>
          <w:szCs w:val="18"/>
        </w:rPr>
        <w:t>πολλαπλούν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C231A"/>
          <w:sz w:val="18"/>
          <w:szCs w:val="18"/>
        </w:rPr>
        <w:t>μυέλωμα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, από </w:t>
      </w:r>
      <w:proofErr w:type="spellStart"/>
      <w:r>
        <w:rPr>
          <w:rFonts w:ascii="Verdana" w:hAnsi="Verdana"/>
          <w:color w:val="0C231A"/>
          <w:sz w:val="18"/>
          <w:szCs w:val="18"/>
        </w:rPr>
        <w:t>σαρκοείδωση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 υπό μείζονα </w:t>
      </w:r>
      <w:proofErr w:type="spellStart"/>
      <w:r>
        <w:rPr>
          <w:rFonts w:ascii="Verdana" w:hAnsi="Verdana"/>
          <w:color w:val="0C231A"/>
          <w:sz w:val="18"/>
          <w:szCs w:val="18"/>
        </w:rPr>
        <w:t>ανοσοκατασταλτική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 θεραπεία λόγω προσβολής </w:t>
      </w:r>
      <w:proofErr w:type="spellStart"/>
      <w:r>
        <w:rPr>
          <w:rFonts w:ascii="Verdana" w:hAnsi="Verdana"/>
          <w:color w:val="0C231A"/>
          <w:sz w:val="18"/>
          <w:szCs w:val="18"/>
        </w:rPr>
        <w:t>πνεύμονος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 ή/και ΚΝΣ, από συστηματική σκληροδερμία με διάχυτη δερματική προσβολή, από συστηματικό </w:t>
      </w:r>
      <w:proofErr w:type="spellStart"/>
      <w:r>
        <w:rPr>
          <w:rFonts w:ascii="Verdana" w:hAnsi="Verdana"/>
          <w:color w:val="0C231A"/>
          <w:sz w:val="18"/>
          <w:szCs w:val="18"/>
        </w:rPr>
        <w:t>ερυθηματώδη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 λύκο υπό μείζονα </w:t>
      </w:r>
      <w:proofErr w:type="spellStart"/>
      <w:r>
        <w:rPr>
          <w:rFonts w:ascii="Verdana" w:hAnsi="Verdana"/>
          <w:color w:val="0C231A"/>
          <w:sz w:val="18"/>
          <w:szCs w:val="18"/>
        </w:rPr>
        <w:t>ανοσοκατασταλτική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 θεραπεία λόγω προσβολής νεφρών ή/και ΚΝΣ ή/και ορογόνων υμένων ή/και αίματος, από </w:t>
      </w:r>
      <w:proofErr w:type="spellStart"/>
      <w:r>
        <w:rPr>
          <w:rFonts w:ascii="Verdana" w:hAnsi="Verdana"/>
          <w:color w:val="0C231A"/>
          <w:sz w:val="18"/>
          <w:szCs w:val="18"/>
        </w:rPr>
        <w:t>αυτοάνοση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 ηπατίτιδα, από νεανική ιδιοπαθή αρθρίτιδα με συνεχή </w:t>
      </w:r>
      <w:proofErr w:type="spellStart"/>
      <w:r>
        <w:rPr>
          <w:rFonts w:ascii="Verdana" w:hAnsi="Verdana"/>
          <w:color w:val="0C231A"/>
          <w:sz w:val="18"/>
          <w:szCs w:val="18"/>
        </w:rPr>
        <w:t>ενεργότητα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 μετά την ηλικία των 14 ετών παρά τη βιολογική θεραπεία, υποβληθέντες σε </w:t>
      </w:r>
      <w:proofErr w:type="spellStart"/>
      <w:r>
        <w:rPr>
          <w:rFonts w:ascii="Verdana" w:hAnsi="Verdana"/>
          <w:color w:val="0C231A"/>
          <w:sz w:val="18"/>
          <w:szCs w:val="18"/>
        </w:rPr>
        <w:t>λαρυγγεκτομή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 ολική, από </w:t>
      </w:r>
      <w:proofErr w:type="spellStart"/>
      <w:r>
        <w:rPr>
          <w:rFonts w:ascii="Verdana" w:hAnsi="Verdana"/>
          <w:color w:val="0C231A"/>
          <w:sz w:val="18"/>
          <w:szCs w:val="18"/>
        </w:rPr>
        <w:t>κρανιοφαρυγγίωμα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 του εγκεφάλου, από σύνδρομο επίκτητης ανοσολογικής ανεπάρκειας (AIDS) υπό </w:t>
      </w:r>
      <w:proofErr w:type="spellStart"/>
      <w:r>
        <w:rPr>
          <w:rFonts w:ascii="Verdana" w:hAnsi="Verdana"/>
          <w:color w:val="0C231A"/>
          <w:sz w:val="18"/>
          <w:szCs w:val="18"/>
        </w:rPr>
        <w:t>αντιρετροϊκή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 θεραπεία, από νυκτερινή </w:t>
      </w:r>
      <w:proofErr w:type="spellStart"/>
      <w:r>
        <w:rPr>
          <w:rFonts w:ascii="Verdana" w:hAnsi="Verdana"/>
          <w:color w:val="0C231A"/>
          <w:sz w:val="18"/>
          <w:szCs w:val="18"/>
        </w:rPr>
        <w:t>παροξυσμική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C231A"/>
          <w:sz w:val="18"/>
          <w:szCs w:val="18"/>
        </w:rPr>
        <w:t>αιμοσφαιρινουρία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 με ανάγκη τακτικών μεταγγίσεων σε χρόνια βάση, από ιδιοπαθή </w:t>
      </w:r>
      <w:proofErr w:type="spellStart"/>
      <w:r>
        <w:rPr>
          <w:rFonts w:ascii="Verdana" w:hAnsi="Verdana"/>
          <w:color w:val="0C231A"/>
          <w:sz w:val="18"/>
          <w:szCs w:val="18"/>
        </w:rPr>
        <w:t>θρομβοπενική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 πορφύρα υπό μείζονα </w:t>
      </w:r>
      <w:proofErr w:type="spellStart"/>
      <w:r>
        <w:rPr>
          <w:rFonts w:ascii="Verdana" w:hAnsi="Verdana"/>
          <w:color w:val="0C231A"/>
          <w:sz w:val="18"/>
          <w:szCs w:val="18"/>
        </w:rPr>
        <w:t>ανοσοκατασταλτική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 θεραπεία, από </w:t>
      </w:r>
      <w:proofErr w:type="spellStart"/>
      <w:r>
        <w:rPr>
          <w:rFonts w:ascii="Verdana" w:hAnsi="Verdana"/>
          <w:color w:val="0C231A"/>
          <w:sz w:val="18"/>
          <w:szCs w:val="18"/>
        </w:rPr>
        <w:t>αυτοάνοση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 αιμολυτική αναιμία υπό μείζονα </w:t>
      </w:r>
      <w:proofErr w:type="spellStart"/>
      <w:r>
        <w:rPr>
          <w:rFonts w:ascii="Verdana" w:hAnsi="Verdana"/>
          <w:color w:val="0C231A"/>
          <w:sz w:val="18"/>
          <w:szCs w:val="18"/>
        </w:rPr>
        <w:t>ανοσοκατασταλτική</w:t>
      </w:r>
      <w:proofErr w:type="spellEnd"/>
      <w:r>
        <w:rPr>
          <w:rFonts w:ascii="Verdana" w:hAnsi="Verdana"/>
          <w:color w:val="0C231A"/>
          <w:sz w:val="18"/>
          <w:szCs w:val="18"/>
        </w:rPr>
        <w:t xml:space="preserve"> θεραπεία, καθώς και οι πάσχοντες από διάφορα σπάνια συγγενή, κληρονομικά ή επίκτητα σύνδρομα νοσήματα όταν εκφράζονται με σοβαρές κλινικές εκδηλώσεις που προσδίδουν αναπηρία τουλάχιστον 80% εξεταζόμενοι κατά περίπτωση.</w:t>
      </w:r>
    </w:p>
    <w:p w:rsidR="007D6F23" w:rsidRDefault="007D6F23"/>
    <w:sectPr w:rsidR="007D6F23" w:rsidSect="007D6F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0347"/>
    <w:rsid w:val="007D6F23"/>
    <w:rsid w:val="00A00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00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MAYROGIORGOU ELENH</dc:creator>
  <cp:lastModifiedBy>MAYROGIORGOU ELENH</cp:lastModifiedBy>
  <cp:revision>1</cp:revision>
  <dcterms:created xsi:type="dcterms:W3CDTF">2014-04-23T11:13:00Z</dcterms:created>
  <dcterms:modified xsi:type="dcterms:W3CDTF">2014-04-23T11:24:00Z</dcterms:modified>
</cp:coreProperties>
</file>