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topFromText="284" w:horzAnchor="page" w:tblpX="421" w:tblpYSpec="center"/>
        <w:tblW w:w="10060" w:type="dxa"/>
        <w:tblLook w:val="04A0" w:firstRow="1" w:lastRow="0" w:firstColumn="1" w:lastColumn="0" w:noHBand="0" w:noVBand="1"/>
      </w:tblPr>
      <w:tblGrid>
        <w:gridCol w:w="2038"/>
        <w:gridCol w:w="3699"/>
        <w:gridCol w:w="4323"/>
      </w:tblGrid>
      <w:tr w:rsidR="001D2710" w:rsidRPr="00246E06" w14:paraId="64CF68E6" w14:textId="77777777" w:rsidTr="00F3482F">
        <w:trPr>
          <w:cantSplit/>
          <w:trHeight w:val="66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2FC5180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ΜΑΘΗΜΑΤΑ ΕΑΡΙΝΟΥ ΕΞΑΜΗΝΟΥ ΤΜΗΜΑΤΟΣ ΒΙΟΛΟΓΙΑΣ ΑΚ. ΕΤΟΥΣ 2019-2020</w:t>
            </w:r>
          </w:p>
        </w:tc>
      </w:tr>
      <w:tr w:rsidR="001D2710" w:rsidRPr="00246E06" w14:paraId="17FD747A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F831C0" w14:textId="77777777" w:rsidR="001D2710" w:rsidRPr="00246E06" w:rsidRDefault="001D2710" w:rsidP="00F34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246E0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Κωδ.Μαθήματος</w:t>
            </w:r>
            <w:proofErr w:type="spellEnd"/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993F55" w14:textId="77777777" w:rsidR="001D2710" w:rsidRPr="00246E06" w:rsidRDefault="001D2710" w:rsidP="00246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Τάξης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1F7CA5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Διδασκαλία εξ' αποστάσεως</w:t>
            </w:r>
          </w:p>
        </w:tc>
      </w:tr>
      <w:tr w:rsidR="001D2710" w:rsidRPr="00246E06" w14:paraId="6789D591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813" w14:textId="6B203412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941B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Κ-Κυτταρική Βιολογία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563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0E8C6CF8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1B21" w14:textId="414B59A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ΒΙΟΛ-152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9B5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Κ-Δομή και Λειτουργία Φυτικών Οργανισμών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6AA1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4CBF24A2" w14:textId="77777777" w:rsidTr="00F3482F">
        <w:trPr>
          <w:cantSplit/>
          <w:trHeight w:val="27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2EB3" w14:textId="3AD714C9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633E" w14:textId="22A3ADCF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Κ-Εργαστηριακό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Μάθημα"Δομή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Λειτουργική Οργάνωση Φυτικών Οργανισμών"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0FAD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Στο εργαστηριακό μάθημα Δομή και Λειτουργική Οργάνωση Φυτικών Οργανισμών (ΒΙΟΛ 153) έχουν πραγματοποιηθεί ήδη 5 ασκήσεις σύμφωνα με το ωρολόγιο πρόγραμμα. Οι υπόλοιπες ασκήσεις δεν μπορούν να πραγματοποιηθούν με εξ αποστάσεως διδασκαλία, διότι απαιτείται φυσική παρουσία σε χώρο με ειδικό εξοπλισμό (μικροσκόπια, στερεοσκόπια,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) τόσο των φοιτητών, όσο και του διδάσκοντα.</w:t>
            </w:r>
          </w:p>
        </w:tc>
      </w:tr>
      <w:tr w:rsidR="001D2710" w:rsidRPr="00246E06" w14:paraId="001BD0B4" w14:textId="77777777" w:rsidTr="00246E06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AF3" w14:textId="3AF043C4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ΒΙΟΛ-154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8CC9" w14:textId="12753599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Κ-Βιοχημεία Ι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30F" w14:textId="5A7ED57F" w:rsidR="001D2710" w:rsidRPr="00246E06" w:rsidRDefault="00BD5407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Ναι </w:t>
            </w:r>
          </w:p>
        </w:tc>
      </w:tr>
      <w:tr w:rsidR="001D2710" w:rsidRPr="00246E06" w14:paraId="2D5A3618" w14:textId="77777777" w:rsidTr="00F3482F">
        <w:trPr>
          <w:cantSplit/>
          <w:trHeight w:val="57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2C3B" w14:textId="07E16C1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BF09" w14:textId="4D40E6CA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Κ- Γενικές Μέθοδοι Ταυτοποίησης και Ανάλυσης Βιολογικών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Μακρομορίων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7D6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 το ΒΙΟΛ 155 μέχρι τώρα έχουν γίνει οι 6 πρώτες ασκήσεις. Το τμήμα της Δευτέρας δεν έχει κάνει την 5η άσκηση λόγω Καθαρής Δευτέρας και πρέπει να αναπληρωθεί, το τμήμα της Τρίτης έχει κάνει και τις 6 ασκήσεις και το τμήμα της Τετάρτης δεν έχει κάνει την 6η άσκηση λόγω αιφνίδιας διακοπής των μαθημάτων λόγω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κορονοϊού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στις 10/3/2020, που πρέπει επίσης να αναπληρωθεί.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Οι ασκήσεις στο σύνολό τους είναι 11, που σημαίνει ότι πρέπει να γίνουν οι αναπληρώσεις και άλλες 5 ασκήσεις.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Όλες οι ασκήσεις απαιτούν φυσική παρουσία και καμία δεν μπορεί να πραγματοποιηθεί εξ' αποστάσεως. Προφανώς , η κα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Κουιμτζόγλου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η κα Παπαδάκη και η κα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Δραμουντάνη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, που διδάσκουν τις υπόλοιπες ασκήσεις, θα καταβάλουν κάθε δυνατή προσπάθεια να ολοκληρωθεί το εργαστηριακό μάθημα, μόλις ξαναρχίσουν τα μαθήματα.</w:t>
            </w:r>
          </w:p>
        </w:tc>
      </w:tr>
      <w:tr w:rsidR="001D2710" w:rsidRPr="00246E06" w14:paraId="5DA1E6B9" w14:textId="77777777" w:rsidTr="00F3482F">
        <w:trPr>
          <w:cantSplit/>
          <w:trHeight w:val="63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907" w14:textId="7D86F7B4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ΒΙΟΛ-156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783A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Βιομαθηματικά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E7C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2C359049" w14:textId="77777777" w:rsidTr="00F3482F">
        <w:trPr>
          <w:cantSplit/>
          <w:trHeight w:val="21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3295" w14:textId="28934E7C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ΒΙΟΛ-158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3CC5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Κ-Αγγλικά ΙΙ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25B6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1ADAA766" w14:textId="77777777" w:rsidTr="00F3482F">
        <w:trPr>
          <w:cantSplit/>
          <w:trHeight w:val="2745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F9D8" w14:textId="55B08ACC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ΒΙΟΛ-251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8539" w14:textId="5EE3A2DE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Κ-Μέθοδοι Λειτουργικής Ανάλυσης Βιολογικών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Μακρομορίων</w:t>
            </w:r>
            <w:proofErr w:type="spell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68F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 ασκήσεις στο σύνολό τους είναι 12, όλες  απαιτούν φυσική παρουσία. Θα γίνει  κάθε δυνατή προσπάθεια να αναπληρωθεί ο χαμένος χρόνος μόλις ξαναρχίσουν τα μαθήματα. έχουν πραγματοποιηθεί πλήρως οι 5 πρώτες εργαστηριακές ασκήσεις (από την κα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Δοκιανάκη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 σε όλα τα τμήματα και η 6η άσκηση στα δύο από τα τρία  τμήματα (από την κ.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Στάσα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Παπαδάκη).</w:t>
            </w:r>
          </w:p>
        </w:tc>
      </w:tr>
      <w:tr w:rsidR="001D2710" w:rsidRPr="00246E06" w14:paraId="22F29254" w14:textId="77777777" w:rsidTr="00246E06">
        <w:trPr>
          <w:cantSplit/>
          <w:trHeight w:val="30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B9AA" w14:textId="6377959A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ΒΙΟΛ-252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7EC8" w14:textId="2E4F2EC2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Μ-Βιοχημεία ΙΙ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9833" w14:textId="4ED142C0" w:rsidR="001D2710" w:rsidRPr="00246E06" w:rsidRDefault="00BD5407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Ναι </w:t>
            </w:r>
          </w:p>
        </w:tc>
      </w:tr>
      <w:tr w:rsidR="001D2710" w:rsidRPr="00246E06" w14:paraId="26665AF4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6407" w14:textId="5C80B435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ΒΙΟΛ-254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2D45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Μ-Γενετική ΙΙ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89E8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NAI</w:t>
            </w:r>
          </w:p>
        </w:tc>
      </w:tr>
      <w:tr w:rsidR="001D2710" w:rsidRPr="00246E06" w14:paraId="34B100C9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1C08" w14:textId="4D8482D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ΒΙΟΛ-256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D22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Μ-Φυσικοχημεία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D1A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NAI</w:t>
            </w:r>
          </w:p>
        </w:tc>
      </w:tr>
      <w:tr w:rsidR="001D2710" w:rsidRPr="00246E06" w14:paraId="4F4A6AF5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FFE8" w14:textId="38C4A2CC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ΒΙΟΛ-257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56F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 Βιοποικιλότητα και Εξελικτική Οικολογία Φυτών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3F55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NAI</w:t>
            </w:r>
          </w:p>
        </w:tc>
      </w:tr>
      <w:tr w:rsidR="001D2710" w:rsidRPr="00246E06" w14:paraId="0C54FA3A" w14:textId="77777777" w:rsidTr="00F3482F">
        <w:trPr>
          <w:cantSplit/>
          <w:trHeight w:val="21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12FD" w14:textId="7B741760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ΒΙΟΛ-258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79E2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Κ-Αγγλικά IV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43F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NAI</w:t>
            </w:r>
          </w:p>
        </w:tc>
      </w:tr>
      <w:tr w:rsidR="001D2710" w:rsidRPr="00246E06" w14:paraId="02A85B61" w14:textId="77777777" w:rsidTr="00F3482F">
        <w:trPr>
          <w:cantSplit/>
          <w:trHeight w:val="3405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7EE" w14:textId="2F4F8878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ΒΙΟΛ-259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4C88" w14:textId="52FEC400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Π- Εργαστηριακό Μάθημα "Βιοποικιλότητα Φυτά"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36E" w14:textId="72F16E33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Συνολικά </w:t>
            </w:r>
            <w:r w:rsidR="00090F5E"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είναι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12 ασκήσεις. Έχουν ολοκληρωθεί πέντε (5) ασκήσεις. Η μία θα πραγματοποιηθεί με  προβολή βίντεο (θεμάτων του εργαστηρίου) από το διαδίκτυο (έχουν  αποσταλεί σχετικά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links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), οπότε απομένουν άλλες έξι (6) ασκήσεις 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συμπεριλαμβανομένης της άσκησης πεδίου.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Εχω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συλλέξει και καταψύξει βιολογικό υλικό για το συγκεκριμένο εργαστήριο!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Στην έσχατη περίπτωση θα δούμε τί μπορούμε να κάνουμε.</w:t>
            </w:r>
          </w:p>
        </w:tc>
      </w:tr>
      <w:tr w:rsidR="001D2710" w:rsidRPr="00246E06" w14:paraId="46C10959" w14:textId="77777777" w:rsidTr="00F3482F">
        <w:trPr>
          <w:cantSplit/>
          <w:trHeight w:val="9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589B" w14:textId="0478D9B3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ΒΙΟΛ-263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6E9" w14:textId="0683E5BC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Κ-Εργαστηριακό</w:t>
            </w:r>
            <w:r w:rsid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Μάθημα "Βιοποικιλότητα Ζώα"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56C1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423F2757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FFF" w14:textId="6CD3522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ΒΙΟΛ-265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395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 Θαλάσσια Βιολογία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7E0B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571F053A" w14:textId="77777777" w:rsidTr="00F3482F">
        <w:trPr>
          <w:cantSplit/>
          <w:trHeight w:val="630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90E" w14:textId="3094099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ΒΙΟΛ-266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0667" w14:textId="39536C70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Π- Εργαστήρια Θαλάσσιας Βιολογίας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640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Το εργαστηριακό μάθημα Θαλάσσιας Βιολογίας απαιτεί τη φυσική παρουσία των φοιτητών/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τριων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του Τμήματος Βιολογίας, μιας και περιλαμβάνει ασκήσεις που απαιτούν τη χρήση οργάνων, τη συλλογή δειγμάτων, την αναγνώριση οργανισμών και την επεξεργασία/μελέτη παρασκευασμάτων.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Το μάθημα περιλαμβάνει συνολικά έντεκα (11) εργαστηριακές ασκήσεις. Από αυτές έχουν μέχρι στιγμής πραγματοποιηθεί επιτυχώς οι πέντε. Δύο από τις εναπομείναντες ασκήσεις («Περιβαλλοντική Ηθική» &amp; «Θαλάσσια Θηλαστικά») θα πραγματοποιηθούν με εξ αποστάσεως σύγχρονη διδασκαλία. Η εκπαιδευτική επίσκεψη («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Ενυδρειολογία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» – Επίσκεψη στο Ενυδρείο Κρήτης) μπορεί να πραγματοποιηθεί σε κατάλληλο χρόνο στο χειμερινό εξάμηνο. Οι εναπομείνασες τρεις («Θαλάσσια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μακροφύκη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φανερόγαμα», «Δειγματοληψία πεδίου» και «Βένθος», απαιτούν φυσική παρουσία και θα πραγματοποιηθούν μόλις το επιτρέψουν οι συνθήκες.</w:t>
            </w:r>
          </w:p>
        </w:tc>
      </w:tr>
      <w:tr w:rsidR="001D2710" w:rsidRPr="00246E06" w14:paraId="7076E84B" w14:textId="77777777" w:rsidTr="00F3482F">
        <w:trPr>
          <w:cantSplit/>
          <w:trHeight w:val="60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6533" w14:textId="5A294AAB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ΒΙΟΛ-315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3B48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Μ-Υπολογιστική Βιολογία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642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7BAACADF" w14:textId="77777777" w:rsidTr="00F3482F">
        <w:trPr>
          <w:cantSplit/>
          <w:trHeight w:val="18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68AE" w14:textId="20E2C8C2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ΒΙΟΛ-350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030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Κ-Αναπτυξιακή Βιολογία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4505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3E0FB49E" w14:textId="77777777" w:rsidTr="00F3482F">
        <w:trPr>
          <w:cantSplit/>
          <w:trHeight w:val="1365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C92B" w14:textId="5F247CF2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ΒΙΟΛ-352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FB6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Μ-Βιοτεχνολογία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1D6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12F7222C" w14:textId="77777777" w:rsidTr="00F3482F">
        <w:trPr>
          <w:cantSplit/>
          <w:trHeight w:val="441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DBE0" w14:textId="0D064127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ΒΙΟΛ-355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F57" w14:textId="225D859A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 Μέθοδοι Ανάλυσης Φυσιολογικών Διεργασιών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D42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 αυτό το μάθημα τα εργαστήριο 1-5 είχαν ολοκληρωθεί και αφορούσαν τα εργαστήρια της φυσιολογίας φυτών. Το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εργ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6 είχε γίνει μόνο το τμήμα της Τρίτης. Τα υπόλοιπα τμήματα του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εργ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6 καθώς και το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εργ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7 θα ολοκληρωθούν διαδικτυακά καθώς αφορούν προσομοιώσεις μοντέλων νευρικών κυττάρων. Τμήματα του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εργ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8 και 9 θα γίνουν με προσαρμογές ώστε να γίνουν με διαδικτυακό/ηλεκτρονικό τρόπο. Τα τμήματα των εργαστηρίων 8 και 9 που δεν μπορούν να γίνουν διαδικτυακά, θα γίνουν σε 1 εργαστήριο με φυσική παρουσία όταν αυτό καταστεί δυνατό. Τα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εργ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 και 11 δεν μπορούν διαδικτυακά και θα γίνουν με φυσική παρουσία όταν αυτό γίνει δυνατό.</w:t>
            </w:r>
          </w:p>
        </w:tc>
      </w:tr>
      <w:tr w:rsidR="001D2710" w:rsidRPr="00246E06" w14:paraId="4C64ED73" w14:textId="77777777" w:rsidTr="00F3482F">
        <w:trPr>
          <w:cantSplit/>
          <w:trHeight w:val="60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B99E" w14:textId="4CC41888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ΒΙΟΛ-357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AEC1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Κ-Φυσιολογία Ζώων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91C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4B63DE66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2C4B" w14:textId="59A64B55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ΒΙΟΛ-358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1914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Κ-Φυσιολογία Φυτών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FA51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7A9ED1BF" w14:textId="77777777" w:rsidTr="00F3482F">
        <w:trPr>
          <w:cantSplit/>
          <w:trHeight w:val="12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B40" w14:textId="367AD66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ΒΙΟΛ-406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0B2E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ΜΕ-Κρυσταλλογραφική Ανάλυση Βιολογικών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Μακρομορίων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B0E3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12A2D15B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920F" w14:textId="0F244720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ΒΙΟΛ-407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2517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ΠΕ-Μαθήματα Φυσικής Γεωγραφίας και Γεωμορφολογίας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9C74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15CB9E2F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0EA" w14:textId="66051980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ΒΙΟΛ-414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14F8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ΜΕ-Βιοχημεία της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Επιγενετικής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3E45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67E65A55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1EA2" w14:textId="3E85E9CC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ΒΙΟΛ-446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F11D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ΚΕ-Μοριακή Εξέλιξη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B38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4C64530C" w14:textId="77777777" w:rsidTr="00F3482F">
        <w:trPr>
          <w:cantSplit/>
          <w:trHeight w:val="63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AAA" w14:textId="3C77E4AF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ΒΙΟΛ-450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B1EF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KE-Υπολογιστικές μέθοδοι στην Εξέλιξη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DD0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1D17EAAB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CF12" w14:textId="0A77D97F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ΒΙΟΛ-452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CBF8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ΜΕ-Πρωτεϊνική Μηχανική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82E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3FE1F2DF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62A3" w14:textId="266FAB12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ΒΙΟΛ-453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9C0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ΠΕ-Διαχείριση Θαλάσσιων Βιολογικών Πόρων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AFFA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0D82F294" w14:textId="77777777" w:rsidTr="00F3482F">
        <w:trPr>
          <w:cantSplit/>
          <w:trHeight w:val="30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21D0" w14:textId="1B0B5116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ΒΙΟΛ-455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095E" w14:textId="0A4928C7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ΠΕ-Θαλάσσια Βιοτεχνολογία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4F10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 διαλέξεις του μαθήματος "Θαλάσσια Βιοτεχνολογία" θα συνεχιστούν 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με φυσική παρουσία μόλις αρθεί ο κατ´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οίκον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περιορισμός. Η επιλογή 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θεμάτων στην οποία έχετε ήδη προβεί θα επικυρωθεί με απάντηση σε 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καθέναν/καθεμία από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εσας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(ατομικό) e-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mail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που θα αποσταλεί από την 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Συντονίστρια του μαθήματος Καθηγήτρια Μ.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Κεντούρη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</w:tr>
      <w:tr w:rsidR="001D2710" w:rsidRPr="00246E06" w14:paraId="219CC2BF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277" w14:textId="0EFC9770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ΒΙΟΛ-456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F31A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ΜΕ-Μοριακή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Ογκογένεση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0A9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6D753905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DA94" w14:textId="09DF4339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ΒΙΟΛ-460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449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ΜΕ-Μοριακή Ιολογία Φυτών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163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066D9F66" w14:textId="77777777" w:rsidTr="00F3482F">
        <w:trPr>
          <w:cantSplit/>
          <w:trHeight w:val="420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EA6" w14:textId="46845A56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ΒΙΟΛ-461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BDA1" w14:textId="07D474B3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ΠΕ- Εργαστηριακό Μάθημα "Πανίδα της Ελλάδας"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B5D6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Το μάθημα επιλογής Πανίδα της Ελλάδας αναβάλλεται μέχρι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νεωτέρας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Το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πρόβλημα μα αυτό το μάθημα δεν είναι ότι είναι εργαστηριακό, αλλά το ότι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περιλαμβάνει υποχρεωτική εκδρομή μιας εβδομάδας, η οποία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πραγματοποιείται περί τα τέλη Ιουνίου. Δεν έχει νόημα να γίνει πιο μετά.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Δεδομένων των καταστάσεων και της αδυναμίας να προβλέψουμε τι θα γίνει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(αν θα επιτρέπονται οι μετακινήσεις, αν θα δοθεί παράταση, αν...) </w:t>
            </w: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θεωρούμε πιο φρόνιμο να αναβληθεί το μάθημα μέχρι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νεωτέρας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</w:tr>
      <w:tr w:rsidR="001D2710" w:rsidRPr="00246E06" w14:paraId="46DA1666" w14:textId="77777777" w:rsidTr="00F3482F">
        <w:trPr>
          <w:cantSplit/>
          <w:trHeight w:val="63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B890" w14:textId="7B9C3117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ΒΙΟΛ-462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21B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ΜΕ-Ειδικά Θέματα Ανοσολογίας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ED3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4D9109B7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276A" w14:textId="6283BB17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ΒΙΟΛ-463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D79D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KΕ-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Φωτοβιολογία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6E2A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1B8F4F81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7DC2" w14:textId="7ECE1DAF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ΒΙΟΛ-468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51DF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ΜΕ-Βιολογία Ανάπτυξης της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Δροσόφιλας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C0C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03AAA60E" w14:textId="77777777" w:rsidTr="00F3482F">
        <w:trPr>
          <w:cantSplit/>
          <w:trHeight w:val="63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C4DA" w14:textId="23DCECEB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ΒΙΟΛ-471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D9DB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ΠΕ - Εξελικτική Οικολογία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74D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04332DC8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1996" w14:textId="32CBCF25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ΒΙΟΛ-493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9AA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ΚΕ-Εφαρμογές Σύγχρονων Τεχνικών Μικροσκοπίας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575C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2BDE0338" w14:textId="77777777" w:rsidTr="00F3482F">
        <w:trPr>
          <w:cantSplit/>
          <w:trHeight w:val="6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FE77" w14:textId="66D0EB18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ΒΙΟΛ-495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E688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ΚΕ-Σύγχρονες Τεχνικές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μικρο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νανοτεχνολογίας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Βιολογική Έρευνα και Μοριακή Διαγνωστική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DE4E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NAI</w:t>
            </w:r>
          </w:p>
        </w:tc>
      </w:tr>
      <w:tr w:rsidR="001D2710" w:rsidRPr="00246E06" w14:paraId="2145D8E9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4D9D" w14:textId="7FF2E8AE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ΒΙΟΛ-443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ACF" w14:textId="77777777" w:rsidR="001D2710" w:rsidRPr="00246E06" w:rsidRDefault="001D2710" w:rsidP="00ED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 - Μάθημα με ανάθεση ύλης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5AE5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</w:tr>
      <w:tr w:rsidR="001D2710" w:rsidRPr="00246E06" w14:paraId="5EBDB4EF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34B2" w14:textId="0FE178AF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ΒΙΟΛ-444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402B" w14:textId="1D46F658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 - Τριμηνιαίο εργαστηριακό μάθημα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19A" w14:textId="0CC61613" w:rsidR="001D2710" w:rsidRPr="00246E06" w:rsidRDefault="0064539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ΟΧΙ</w:t>
            </w:r>
          </w:p>
        </w:tc>
      </w:tr>
      <w:tr w:rsidR="001D2710" w:rsidRPr="00246E06" w14:paraId="614C27A6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158F" w14:textId="6098F023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ΒΙΟΛ-422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587" w14:textId="47B6887E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 - Πτυχιακή Εργασία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A04A" w14:textId="0BFCFE40" w:rsidR="001D2710" w:rsidRPr="00246E06" w:rsidRDefault="00B07856" w:rsidP="00B07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ΟΧΙ</w:t>
            </w:r>
          </w:p>
        </w:tc>
      </w:tr>
      <w:tr w:rsidR="001D2710" w:rsidRPr="00246E06" w14:paraId="6209D3A5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F34E" w14:textId="7A819FC5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ΒΙΟΛ-425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5AC" w14:textId="4ADBEB0F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ΚΕ - Πρακτική Άσκηση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F543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ΟΧΙ</w:t>
            </w:r>
          </w:p>
        </w:tc>
      </w:tr>
      <w:tr w:rsidR="001D2710" w:rsidRPr="00246E06" w14:paraId="23590EE9" w14:textId="77777777" w:rsidTr="00F3482F">
        <w:trPr>
          <w:cantSplit/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45A5" w14:textId="7A84F4B5" w:rsidR="001D2710" w:rsidRPr="00246E06" w:rsidRDefault="001D2710" w:rsidP="00645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ΒΙΟΛ-417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A994" w14:textId="0C338E98" w:rsidR="001D2710" w:rsidRPr="00246E06" w:rsidRDefault="001D2710" w:rsidP="00ED3F6B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ΚΕ -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Erasmus</w:t>
            </w:r>
            <w:proofErr w:type="spellEnd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Placement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560E" w14:textId="77777777" w:rsidR="001D2710" w:rsidRPr="00246E06" w:rsidRDefault="001D2710" w:rsidP="00F34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6E06">
              <w:rPr>
                <w:rFonts w:ascii="Calibri" w:eastAsia="Times New Roman" w:hAnsi="Calibri" w:cs="Calibri"/>
                <w:color w:val="000000"/>
                <w:lang w:eastAsia="el-GR"/>
              </w:rPr>
              <w:t>ΟΧΙ</w:t>
            </w:r>
          </w:p>
        </w:tc>
      </w:tr>
    </w:tbl>
    <w:p w14:paraId="03CF00A8" w14:textId="2AC2A919" w:rsidR="001D2710" w:rsidRDefault="001D2710">
      <w:r>
        <w:fldChar w:fldCharType="begin"/>
      </w:r>
      <w:r>
        <w:instrText xml:space="preserve"> LINK </w:instrText>
      </w:r>
      <w:r w:rsidR="00B07856">
        <w:instrText xml:space="preserve">Excel.Sheet.12 "C:\\Users\\emarave\\Desktop\\ΕΝΤΥΠΑ ΔΗΛΩΣΕΩΝ e-learning\\ΜΑΘΗΜΑΤΑ ΕΑΡΙΝΟΥ ΕΞΑΜ 2019 20 ΕΞ ΑΠΟΣΤΑΣΕΩΣ.xlsx" "Συνολικός Πίνακας Μαθ.!R1C1:R47C3" </w:instrText>
      </w:r>
      <w:r>
        <w:instrText xml:space="preserve">\a \f 4 \h </w:instrText>
      </w:r>
      <w:r>
        <w:fldChar w:fldCharType="separate"/>
      </w:r>
    </w:p>
    <w:p w14:paraId="40DB5BBB" w14:textId="77F41666" w:rsidR="00137883" w:rsidRPr="00137883" w:rsidRDefault="001D2710" w:rsidP="00645390">
      <w:pPr>
        <w:rPr>
          <w:lang w:val="en-US"/>
        </w:rPr>
      </w:pPr>
      <w:r>
        <w:fldChar w:fldCharType="end"/>
      </w:r>
      <w:bookmarkStart w:id="0" w:name="_GoBack"/>
      <w:bookmarkEnd w:id="0"/>
    </w:p>
    <w:sectPr w:rsidR="00137883" w:rsidRPr="00137883" w:rsidSect="001D2710">
      <w:pgSz w:w="11906" w:h="16838"/>
      <w:pgMar w:top="1440" w:right="21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C80"/>
    <w:multiLevelType w:val="hybridMultilevel"/>
    <w:tmpl w:val="754EA9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E1703"/>
    <w:multiLevelType w:val="hybridMultilevel"/>
    <w:tmpl w:val="A28EB9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10"/>
    <w:rsid w:val="00090F5E"/>
    <w:rsid w:val="00096838"/>
    <w:rsid w:val="00137883"/>
    <w:rsid w:val="001D2710"/>
    <w:rsid w:val="00246E06"/>
    <w:rsid w:val="003970E9"/>
    <w:rsid w:val="005C5E32"/>
    <w:rsid w:val="00645390"/>
    <w:rsid w:val="0097774E"/>
    <w:rsid w:val="00A24E37"/>
    <w:rsid w:val="00B07856"/>
    <w:rsid w:val="00BD5407"/>
    <w:rsid w:val="00CC3157"/>
    <w:rsid w:val="00DF38A8"/>
    <w:rsid w:val="00ED3F6B"/>
    <w:rsid w:val="00F3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E52A"/>
  <w15:chartTrackingRefBased/>
  <w15:docId w15:val="{D10D77CC-B66F-4540-8EC5-56790D05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1022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emarave</dc:creator>
  <cp:keywords/>
  <dc:description/>
  <cp:lastModifiedBy>emarave</cp:lastModifiedBy>
  <cp:revision>9</cp:revision>
  <dcterms:created xsi:type="dcterms:W3CDTF">2020-03-30T12:27:00Z</dcterms:created>
  <dcterms:modified xsi:type="dcterms:W3CDTF">2020-04-03T10:44:00Z</dcterms:modified>
</cp:coreProperties>
</file>